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21235" w:rsidRDefault="00C67989">
      <w:pPr>
        <w:spacing w:after="152" w:line="216" w:lineRule="auto"/>
        <w:ind w:left="1284" w:right="1274" w:hanging="10"/>
        <w:jc w:val="center"/>
      </w:pPr>
      <w:r>
        <w:rPr>
          <w:sz w:val="28"/>
          <w:u w:val="single" w:color="000000"/>
        </w:rPr>
        <w:t>Mesures nationales applicables dans le Lot lors de la déclaration de l'état d'urgence sanitaire (au samedi 17 octobre, 00h)</w:t>
      </w:r>
    </w:p>
    <w:p w:rsidR="00421235" w:rsidRDefault="00C67989">
      <w:pPr>
        <w:spacing w:after="98"/>
        <w:ind w:right="9"/>
      </w:pPr>
      <w:r>
        <w:t>Port du masque obligatoire dans tous les établissements recevant du public (ERP), sauf dérogations pour les activités sportives et artistiques.</w:t>
      </w:r>
    </w:p>
    <w:p w:rsidR="00421235" w:rsidRDefault="00C67989">
      <w:pPr>
        <w:ind w:right="9"/>
      </w:pPr>
      <w:r>
        <w:t>Interdiction des rassemblements, réunions ou activités de plus de six personnes sur la voie publique ou dans les</w:t>
      </w:r>
      <w:r>
        <w:t xml:space="preserve"> lieux ouverts au public (parcs, jardins, plages), sauf • </w:t>
      </w:r>
      <w:r>
        <w:rPr>
          <w:noProof/>
        </w:rPr>
        <w:drawing>
          <wp:inline distT="0" distB="0" distL="0" distR="0">
            <wp:extent cx="39624" cy="33537"/>
            <wp:effectExtent l="0" t="0" r="0" b="0"/>
            <wp:docPr id="2821" name="Picture 28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1" name="Picture 282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624" cy="33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les marchés (ouverts ou couverts), brocantes, braderies, vide-greniers, fêtes foraines</w:t>
      </w:r>
    </w:p>
    <w:p w:rsidR="00421235" w:rsidRDefault="00C67989">
      <w:pPr>
        <w:numPr>
          <w:ilvl w:val="0"/>
          <w:numId w:val="1"/>
        </w:numPr>
        <w:ind w:right="9" w:hanging="374"/>
      </w:pPr>
      <w:r>
        <w:t>les manifestations revendicatives (après déclaration préalable au préfet)</w:t>
      </w:r>
    </w:p>
    <w:p w:rsidR="00421235" w:rsidRDefault="00C67989">
      <w:pPr>
        <w:numPr>
          <w:ilvl w:val="0"/>
          <w:numId w:val="1"/>
        </w:numPr>
        <w:ind w:right="9" w:hanging="374"/>
      </w:pPr>
      <w:r>
        <w:t>les rassemblements, réunions ou act</w:t>
      </w:r>
      <w:r>
        <w:t>ivités à caractère professionnel</w:t>
      </w:r>
    </w:p>
    <w:p w:rsidR="00421235" w:rsidRDefault="00C67989">
      <w:pPr>
        <w:numPr>
          <w:ilvl w:val="0"/>
          <w:numId w:val="1"/>
        </w:numPr>
        <w:ind w:right="9" w:hanging="374"/>
      </w:pPr>
      <w:r>
        <w:t>les services de transport de voyageurs</w:t>
      </w:r>
    </w:p>
    <w:p w:rsidR="00421235" w:rsidRDefault="00C67989">
      <w:pPr>
        <w:numPr>
          <w:ilvl w:val="0"/>
          <w:numId w:val="1"/>
        </w:numPr>
        <w:ind w:right="9" w:hanging="374"/>
      </w:pPr>
      <w:r>
        <w:t xml:space="preserve">les établissements dans lesquels I </w:t>
      </w:r>
      <w:proofErr w:type="spellStart"/>
      <w:r>
        <w:rPr>
          <w:vertAlign w:val="superscript"/>
        </w:rPr>
        <w:t>t</w:t>
      </w:r>
      <w:r>
        <w:t>accueil</w:t>
      </w:r>
      <w:proofErr w:type="spellEnd"/>
      <w:r>
        <w:t xml:space="preserve"> du public n'est pas interdit et autorisés à ouvrir en respectant les mesures sanitaires </w:t>
      </w:r>
      <w:r>
        <w:rPr>
          <w:noProof/>
        </w:rPr>
        <w:drawing>
          <wp:inline distT="0" distB="0" distL="0" distR="0">
            <wp:extent cx="36576" cy="33537"/>
            <wp:effectExtent l="0" t="0" r="0" b="0"/>
            <wp:docPr id="2822" name="Picture 28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2" name="Picture 282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576" cy="33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les cérémonies funéraires</w:t>
      </w:r>
    </w:p>
    <w:p w:rsidR="00421235" w:rsidRDefault="00C67989">
      <w:pPr>
        <w:numPr>
          <w:ilvl w:val="0"/>
          <w:numId w:val="1"/>
        </w:numPr>
        <w:ind w:right="9" w:hanging="374"/>
      </w:pPr>
      <w:r>
        <w:t>les visites guidées orga</w:t>
      </w:r>
      <w:r>
        <w:t>nisées par des personnes titulaires d'une carte professionnelle.</w:t>
      </w:r>
    </w:p>
    <w:p w:rsidR="00421235" w:rsidRDefault="00C67989">
      <w:pPr>
        <w:ind w:left="14" w:right="9"/>
      </w:pPr>
      <w:r>
        <w:t>Mesures renforcées pour les restaurants et débits de boissons :</w:t>
      </w:r>
    </w:p>
    <w:p w:rsidR="00421235" w:rsidRDefault="00C67989">
      <w:pPr>
        <w:numPr>
          <w:ilvl w:val="0"/>
          <w:numId w:val="1"/>
        </w:numPr>
        <w:ind w:right="9" w:hanging="374"/>
      </w:pPr>
      <w:r>
        <w:t>un mètre de distance entre les chaises de tables différentes</w:t>
      </w:r>
    </w:p>
    <w:p w:rsidR="00421235" w:rsidRDefault="00C67989">
      <w:pPr>
        <w:numPr>
          <w:ilvl w:val="0"/>
          <w:numId w:val="1"/>
        </w:numPr>
        <w:ind w:right="9" w:hanging="374"/>
      </w:pPr>
      <w:r>
        <w:t>une limitation des groupes à six personnes maximum, enfants compri</w:t>
      </w:r>
      <w:r>
        <w:t xml:space="preserve">s </w:t>
      </w:r>
      <w:r>
        <w:rPr>
          <w:noProof/>
        </w:rPr>
        <w:drawing>
          <wp:inline distT="0" distB="0" distL="0" distR="0">
            <wp:extent cx="33528" cy="33538"/>
            <wp:effectExtent l="0" t="0" r="0" b="0"/>
            <wp:docPr id="2823" name="Picture 28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3" name="Picture 282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528" cy="33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une capacité maximale d'accueil affichée et visible depuis la voie publique</w:t>
      </w:r>
    </w:p>
    <w:p w:rsidR="00421235" w:rsidRDefault="00C67989">
      <w:pPr>
        <w:ind w:right="9"/>
      </w:pPr>
      <w:r>
        <w:t xml:space="preserve">Règles renforcées pour les établissements recevant du public avec espaces debout et circulant (musées, foires et salons, centres commerciaux ...) : </w:t>
      </w:r>
      <w:r>
        <w:rPr>
          <w:noProof/>
        </w:rPr>
        <w:drawing>
          <wp:inline distT="0" distB="0" distL="0" distR="0">
            <wp:extent cx="12192" cy="6098"/>
            <wp:effectExtent l="0" t="0" r="0" b="0"/>
            <wp:docPr id="2824" name="Picture 28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4" name="Picture 282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1235" w:rsidRDefault="00C67989">
      <w:pPr>
        <w:numPr>
          <w:ilvl w:val="0"/>
          <w:numId w:val="1"/>
        </w:numPr>
        <w:ind w:right="9" w:hanging="374"/>
      </w:pPr>
      <w:r>
        <w:t xml:space="preserve">fixation d'une jauge de 4 </w:t>
      </w:r>
      <w:r>
        <w:t>mètres carré par visiteur</w:t>
      </w:r>
    </w:p>
    <w:p w:rsidR="00421235" w:rsidRDefault="00C67989">
      <w:pPr>
        <w:numPr>
          <w:ilvl w:val="0"/>
          <w:numId w:val="1"/>
        </w:numPr>
        <w:ind w:right="9" w:hanging="374"/>
      </w:pPr>
      <w:r>
        <w:t>pouvoir du préfet de fixer une jauge en valeur absolue.</w:t>
      </w:r>
    </w:p>
    <w:p w:rsidR="00421235" w:rsidRDefault="00C67989">
      <w:pPr>
        <w:ind w:left="14" w:right="9"/>
      </w:pPr>
      <w:r>
        <w:t>Règles renforcées pour les établissements recevant du public avec places assises, qu'ils soient clos</w:t>
      </w:r>
    </w:p>
    <w:p w:rsidR="00421235" w:rsidRDefault="00C67989">
      <w:pPr>
        <w:ind w:left="360" w:right="1392" w:hanging="355"/>
      </w:pPr>
      <w:r>
        <w:t xml:space="preserve">(cinémas, théâtre...) ou de plein air (stades...) </w:t>
      </w:r>
      <w:r>
        <w:rPr>
          <w:noProof/>
        </w:rPr>
        <w:drawing>
          <wp:inline distT="0" distB="0" distL="0" distR="0">
            <wp:extent cx="36576" cy="36587"/>
            <wp:effectExtent l="0" t="0" r="0" b="0"/>
            <wp:docPr id="2825" name="Picture 28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5" name="Picture 282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576" cy="36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distance d'un siège e</w:t>
      </w:r>
      <w:r>
        <w:t>ntre deux personnes ou groupes de moins de 6 personnes,</w:t>
      </w:r>
    </w:p>
    <w:p w:rsidR="00421235" w:rsidRDefault="00C67989">
      <w:pPr>
        <w:numPr>
          <w:ilvl w:val="0"/>
          <w:numId w:val="1"/>
        </w:numPr>
        <w:spacing w:after="141"/>
        <w:ind w:right="9" w:hanging="374"/>
      </w:pPr>
      <w:r>
        <w:t>respect de la jauge maximale de 5000 personnes</w:t>
      </w:r>
    </w:p>
    <w:p w:rsidR="00421235" w:rsidRDefault="00C67989">
      <w:pPr>
        <w:ind w:left="0" w:right="9"/>
      </w:pPr>
      <w:r>
        <w:rPr>
          <w:u w:val="single" w:color="000000"/>
        </w:rPr>
        <w:t>À partir du lundi 19 octobre à 00h,</w:t>
      </w:r>
      <w:r>
        <w:t xml:space="preserve"> interdiction de tous les évènements festifs en établissements recevant du public :</w:t>
      </w:r>
    </w:p>
    <w:p w:rsidR="00421235" w:rsidRDefault="00C67989">
      <w:pPr>
        <w:numPr>
          <w:ilvl w:val="0"/>
          <w:numId w:val="1"/>
        </w:numPr>
        <w:ind w:right="9" w:hanging="374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755904</wp:posOffset>
            </wp:positionH>
            <wp:positionV relativeFrom="page">
              <wp:posOffset>5116003</wp:posOffset>
            </wp:positionV>
            <wp:extent cx="3048" cy="6098"/>
            <wp:effectExtent l="0" t="0" r="0" b="0"/>
            <wp:wrapTopAndBottom/>
            <wp:docPr id="2826" name="Picture 28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6" name="Picture 282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765048</wp:posOffset>
            </wp:positionH>
            <wp:positionV relativeFrom="page">
              <wp:posOffset>10003340</wp:posOffset>
            </wp:positionV>
            <wp:extent cx="33528" cy="36587"/>
            <wp:effectExtent l="0" t="0" r="0" b="0"/>
            <wp:wrapSquare wrapText="bothSides"/>
            <wp:docPr id="2848" name="Picture 28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48" name="Picture 284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3528" cy="36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Interdiction des évènements sans port permanent du masque (interdiction des évènements avec boissons, repas, fêtes comme les mariages ou les soirées)</w:t>
      </w:r>
    </w:p>
    <w:p w:rsidR="00421235" w:rsidRDefault="00C67989">
      <w:pPr>
        <w:numPr>
          <w:ilvl w:val="0"/>
          <w:numId w:val="1"/>
        </w:numPr>
        <w:spacing w:after="196"/>
        <w:ind w:right="9" w:hanging="374"/>
      </w:pPr>
      <w:r>
        <w:t>Autorisation des évènements assis avec port permanent du masque (conférences, assemblées générales, specta</w:t>
      </w:r>
      <w:r>
        <w:t>cles).</w:t>
      </w:r>
    </w:p>
    <w:p w:rsidR="00421235" w:rsidRDefault="00C67989">
      <w:pPr>
        <w:spacing w:after="152" w:line="216" w:lineRule="auto"/>
        <w:ind w:left="1868" w:right="1798" w:hanging="10"/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1179576</wp:posOffset>
            </wp:positionH>
            <wp:positionV relativeFrom="paragraph">
              <wp:posOffset>142135</wp:posOffset>
            </wp:positionV>
            <wp:extent cx="6096" cy="3049"/>
            <wp:effectExtent l="0" t="0" r="0" b="0"/>
            <wp:wrapSquare wrapText="bothSides"/>
            <wp:docPr id="2832" name="Picture 28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32" name="Picture 2832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u w:val="single" w:color="000000"/>
        </w:rPr>
        <w:t xml:space="preserve">Mesures complémentaires pour le département du Lot </w:t>
      </w:r>
      <w:r>
        <w:rPr>
          <w:noProof/>
        </w:rPr>
        <w:drawing>
          <wp:inline distT="0" distB="0" distL="0" distR="0">
            <wp:extent cx="48768" cy="30489"/>
            <wp:effectExtent l="0" t="0" r="0" b="0"/>
            <wp:docPr id="6769" name="Picture 67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69" name="Picture 6769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30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u w:val="single" w:color="000000"/>
        </w:rPr>
        <w:t>à partir de mardi 20 octobre, 00h</w:t>
      </w:r>
    </w:p>
    <w:p w:rsidR="00421235" w:rsidRDefault="00C67989">
      <w:pPr>
        <w:ind w:left="10" w:right="9"/>
      </w:pPr>
      <w:r>
        <w:t>Extension du port du masque obligatoire</w:t>
      </w:r>
    </w:p>
    <w:p w:rsidR="00421235" w:rsidRDefault="00C67989">
      <w:pPr>
        <w:numPr>
          <w:ilvl w:val="0"/>
          <w:numId w:val="1"/>
        </w:numPr>
        <w:ind w:right="9" w:hanging="374"/>
      </w:pPr>
      <w:r>
        <w:t>Tout rassemblement de plus de six personnes sur la voie publique</w:t>
      </w:r>
    </w:p>
    <w:p w:rsidR="00421235" w:rsidRDefault="00C67989">
      <w:pPr>
        <w:numPr>
          <w:ilvl w:val="0"/>
          <w:numId w:val="1"/>
        </w:numPr>
        <w:ind w:right="9" w:hanging="374"/>
      </w:pPr>
      <w:r>
        <w:t>Marchés ouverts, couverts, brocantes, braderies, vide-gre</w:t>
      </w:r>
      <w:r>
        <w:t xml:space="preserve">niers ... </w:t>
      </w:r>
      <w:r>
        <w:rPr>
          <w:noProof/>
        </w:rPr>
        <w:drawing>
          <wp:inline distT="0" distB="0" distL="0" distR="0">
            <wp:extent cx="39624" cy="36586"/>
            <wp:effectExtent l="0" t="0" r="0" b="0"/>
            <wp:docPr id="2835" name="Picture 28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35" name="Picture 2835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624" cy="36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Fêtes foraines, bases de loisirs</w:t>
      </w:r>
    </w:p>
    <w:p w:rsidR="00421235" w:rsidRDefault="00C67989">
      <w:pPr>
        <w:numPr>
          <w:ilvl w:val="0"/>
          <w:numId w:val="1"/>
        </w:numPr>
        <w:ind w:right="9" w:hanging="374"/>
      </w:pPr>
      <w:r>
        <w:t xml:space="preserve">Abords des crèches, établissements scolaires, établissements d'enseignement supérieur </w:t>
      </w:r>
      <w:r>
        <w:rPr>
          <w:noProof/>
        </w:rPr>
        <w:drawing>
          <wp:inline distT="0" distB="0" distL="0" distR="0">
            <wp:extent cx="39624" cy="36586"/>
            <wp:effectExtent l="0" t="0" r="0" b="0"/>
            <wp:docPr id="2837" name="Picture 28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37" name="Picture 2837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9624" cy="36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Abords des établissements sportifs</w:t>
      </w:r>
    </w:p>
    <w:p w:rsidR="00421235" w:rsidRDefault="00C67989">
      <w:pPr>
        <w:numPr>
          <w:ilvl w:val="0"/>
          <w:numId w:val="1"/>
        </w:numPr>
        <w:ind w:right="9" w:hanging="374"/>
      </w:pPr>
      <w:r>
        <w:t>Abords des établissements culturels (théâtres, cinémas, musées, conservatoires)</w:t>
      </w:r>
    </w:p>
    <w:p w:rsidR="00421235" w:rsidRDefault="00C67989">
      <w:pPr>
        <w:numPr>
          <w:ilvl w:val="0"/>
          <w:numId w:val="1"/>
        </w:numPr>
        <w:spacing w:after="144"/>
        <w:ind w:right="9" w:hanging="374"/>
      </w:pPr>
      <w:r>
        <w:lastRenderedPageBreak/>
        <w:t>Abords d</w:t>
      </w:r>
      <w:r>
        <w:t xml:space="preserve">es gares routières ou ferroviaires, arrêts des transports publics et scolaires </w:t>
      </w:r>
      <w:r>
        <w:rPr>
          <w:noProof/>
        </w:rPr>
        <w:drawing>
          <wp:inline distT="0" distB="0" distL="0" distR="0">
            <wp:extent cx="36576" cy="39635"/>
            <wp:effectExtent l="0" t="0" r="0" b="0"/>
            <wp:docPr id="2840" name="Picture 28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40" name="Picture 2840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6576" cy="39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Abords des zones commerciales et espaces de stationnement attenants</w:t>
      </w:r>
    </w:p>
    <w:p w:rsidR="00421235" w:rsidRDefault="00C67989">
      <w:pPr>
        <w:ind w:left="10" w:right="9"/>
      </w:pPr>
      <w:r>
        <w:t>Interdiction des évènements et activités les plus à risques</w:t>
      </w:r>
    </w:p>
    <w:p w:rsidR="00421235" w:rsidRDefault="00C67989">
      <w:pPr>
        <w:numPr>
          <w:ilvl w:val="0"/>
          <w:numId w:val="1"/>
        </w:numPr>
        <w:ind w:right="9" w:hanging="374"/>
      </w:pPr>
      <w:r>
        <w:t>Rassemblements à caractère festif et familial o</w:t>
      </w:r>
      <w:r>
        <w:t>rganisés en ERP</w:t>
      </w:r>
    </w:p>
    <w:p w:rsidR="00421235" w:rsidRDefault="00C67989">
      <w:pPr>
        <w:numPr>
          <w:ilvl w:val="0"/>
          <w:numId w:val="1"/>
        </w:numPr>
        <w:ind w:right="9" w:hanging="374"/>
      </w:pPr>
      <w:r>
        <w:t xml:space="preserve">Rassemblements festifs à caractère musical de type raves-party ou </w:t>
      </w:r>
      <w:proofErr w:type="spellStart"/>
      <w:r>
        <w:t>tecknival</w:t>
      </w:r>
      <w:proofErr w:type="spellEnd"/>
    </w:p>
    <w:p w:rsidR="00421235" w:rsidRDefault="00C67989">
      <w:pPr>
        <w:numPr>
          <w:ilvl w:val="0"/>
          <w:numId w:val="1"/>
        </w:numPr>
        <w:spacing w:after="148"/>
        <w:ind w:right="9" w:hanging="374"/>
      </w:pPr>
      <w:r>
        <w:t xml:space="preserve">Rappel de l'interdiction de la consommation debout pour les restaurants et bars </w:t>
      </w:r>
      <w:r>
        <w:rPr>
          <w:noProof/>
        </w:rPr>
        <w:drawing>
          <wp:inline distT="0" distB="0" distL="0" distR="0">
            <wp:extent cx="39624" cy="36586"/>
            <wp:effectExtent l="0" t="0" r="0" b="0"/>
            <wp:docPr id="2844" name="Picture 28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44" name="Picture 2844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624" cy="36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proofErr w:type="spellStart"/>
      <w:r>
        <w:t>Rappei</w:t>
      </w:r>
      <w:proofErr w:type="spellEnd"/>
      <w:r>
        <w:t xml:space="preserve"> de l'interdiction des activités dansantes en ERP et lieux publics</w:t>
      </w:r>
    </w:p>
    <w:p w:rsidR="00421235" w:rsidRDefault="00C67989">
      <w:pPr>
        <w:ind w:right="9"/>
      </w:pPr>
      <w:r>
        <w:t>Mesures d</w:t>
      </w:r>
      <w:r>
        <w:t>édiées aux établissements sportifs clos et de plein air</w:t>
      </w:r>
    </w:p>
    <w:p w:rsidR="00421235" w:rsidRDefault="00C67989">
      <w:pPr>
        <w:numPr>
          <w:ilvl w:val="0"/>
          <w:numId w:val="1"/>
        </w:numPr>
        <w:ind w:right="9" w:hanging="374"/>
      </w:pPr>
      <w:r>
        <w:t>Fermeture des clubs-</w:t>
      </w:r>
      <w:proofErr w:type="spellStart"/>
      <w:r>
        <w:t>houses</w:t>
      </w:r>
      <w:proofErr w:type="spellEnd"/>
      <w:r>
        <w:t>, buvettes et point de restauration debout</w:t>
      </w:r>
    </w:p>
    <w:p w:rsidR="00421235" w:rsidRDefault="00C67989">
      <w:pPr>
        <w:numPr>
          <w:ilvl w:val="0"/>
          <w:numId w:val="1"/>
        </w:numPr>
        <w:spacing w:after="139"/>
        <w:ind w:right="9" w:hanging="374"/>
      </w:pPr>
      <w:r>
        <w:t xml:space="preserve">Obligation de la distance d'un siège entre chaque spectateur ou groupe de spectateur </w:t>
      </w:r>
      <w:r>
        <w:rPr>
          <w:noProof/>
        </w:rPr>
        <w:drawing>
          <wp:inline distT="0" distB="0" distL="0" distR="0">
            <wp:extent cx="36576" cy="33537"/>
            <wp:effectExtent l="0" t="0" r="0" b="0"/>
            <wp:docPr id="2847" name="Picture 28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47" name="Picture 2847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6576" cy="33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Obligation du port du masque pour le public</w:t>
      </w:r>
    </w:p>
    <w:p w:rsidR="00421235" w:rsidRDefault="00C67989">
      <w:pPr>
        <w:ind w:left="0" w:right="9"/>
      </w:pPr>
      <w:r>
        <w:t>Mesures renforcées pour les restaurants et débits de boissons :</w:t>
      </w:r>
    </w:p>
    <w:p w:rsidR="00421235" w:rsidRDefault="00C67989">
      <w:pPr>
        <w:spacing w:after="36"/>
        <w:ind w:left="350" w:right="9"/>
      </w:pPr>
      <w:r>
        <w:t>registre des clients obligatoire (nom, numéro de téléphone).</w:t>
      </w:r>
    </w:p>
    <w:p w:rsidR="00421235" w:rsidRDefault="00C67989">
      <w:pPr>
        <w:numPr>
          <w:ilvl w:val="0"/>
          <w:numId w:val="1"/>
        </w:numPr>
        <w:spacing w:after="0" w:line="259" w:lineRule="auto"/>
        <w:ind w:right="9" w:hanging="374"/>
      </w:pPr>
      <w:r>
        <w:rPr>
          <w:rFonts w:ascii="Times New Roman" w:eastAsia="Times New Roman" w:hAnsi="Times New Roman" w:cs="Times New Roman"/>
          <w:sz w:val="32"/>
        </w:rPr>
        <w:t>2 -</w:t>
      </w:r>
    </w:p>
    <w:sectPr w:rsidR="00421235">
      <w:pgSz w:w="11904" w:h="16834"/>
      <w:pgMar w:top="1440" w:right="1070" w:bottom="1440" w:left="121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A23A20"/>
    <w:multiLevelType w:val="hybridMultilevel"/>
    <w:tmpl w:val="FFFFFFFF"/>
    <w:lvl w:ilvl="0" w:tplc="29060FE8">
      <w:start w:val="1"/>
      <w:numFmt w:val="bullet"/>
      <w:lvlText w:val="•"/>
      <w:lvlJc w:val="left"/>
      <w:pPr>
        <w:ind w:left="7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803676">
      <w:start w:val="1"/>
      <w:numFmt w:val="bullet"/>
      <w:lvlText w:val="o"/>
      <w:lvlJc w:val="left"/>
      <w:pPr>
        <w:ind w:left="1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0EECFEC">
      <w:start w:val="1"/>
      <w:numFmt w:val="bullet"/>
      <w:lvlText w:val="▪"/>
      <w:lvlJc w:val="left"/>
      <w:pPr>
        <w:ind w:left="25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11EA64C">
      <w:start w:val="1"/>
      <w:numFmt w:val="bullet"/>
      <w:lvlText w:val="•"/>
      <w:lvlJc w:val="left"/>
      <w:pPr>
        <w:ind w:left="3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FCA01C6">
      <w:start w:val="1"/>
      <w:numFmt w:val="bullet"/>
      <w:lvlText w:val="o"/>
      <w:lvlJc w:val="left"/>
      <w:pPr>
        <w:ind w:left="3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1500E9A">
      <w:start w:val="1"/>
      <w:numFmt w:val="bullet"/>
      <w:lvlText w:val="▪"/>
      <w:lvlJc w:val="left"/>
      <w:pPr>
        <w:ind w:left="4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726B9F6">
      <w:start w:val="1"/>
      <w:numFmt w:val="bullet"/>
      <w:lvlText w:val="•"/>
      <w:lvlJc w:val="left"/>
      <w:pPr>
        <w:ind w:left="5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5E40FC">
      <w:start w:val="1"/>
      <w:numFmt w:val="bullet"/>
      <w:lvlText w:val="o"/>
      <w:lvlJc w:val="left"/>
      <w:pPr>
        <w:ind w:left="6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A4B2C0">
      <w:start w:val="1"/>
      <w:numFmt w:val="bullet"/>
      <w:lvlText w:val="▪"/>
      <w:lvlJc w:val="left"/>
      <w:pPr>
        <w:ind w:left="6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5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235"/>
    <w:rsid w:val="00421235"/>
    <w:rsid w:val="00C67989"/>
    <w:rsid w:val="00F01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FF444873-5C58-1846-A67B-A3950450F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6" w:line="249" w:lineRule="auto"/>
      <w:ind w:left="5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 /><Relationship Id="rId13" Type="http://schemas.openxmlformats.org/officeDocument/2006/relationships/image" Target="media/image9.jpg" /><Relationship Id="rId18" Type="http://schemas.openxmlformats.org/officeDocument/2006/relationships/image" Target="media/image14.jpg" /><Relationship Id="rId3" Type="http://schemas.openxmlformats.org/officeDocument/2006/relationships/settings" Target="settings.xml" /><Relationship Id="rId7" Type="http://schemas.openxmlformats.org/officeDocument/2006/relationships/image" Target="media/image3.jpg" /><Relationship Id="rId12" Type="http://schemas.openxmlformats.org/officeDocument/2006/relationships/image" Target="media/image8.jpg" /><Relationship Id="rId17" Type="http://schemas.openxmlformats.org/officeDocument/2006/relationships/image" Target="media/image13.jpg" /><Relationship Id="rId2" Type="http://schemas.openxmlformats.org/officeDocument/2006/relationships/styles" Target="styles.xml" /><Relationship Id="rId16" Type="http://schemas.openxmlformats.org/officeDocument/2006/relationships/image" Target="media/image12.jpg" /><Relationship Id="rId20" Type="http://schemas.openxmlformats.org/officeDocument/2006/relationships/theme" Target="theme/theme1.xml" /><Relationship Id="rId1" Type="http://schemas.openxmlformats.org/officeDocument/2006/relationships/numbering" Target="numbering.xml" /><Relationship Id="rId6" Type="http://schemas.openxmlformats.org/officeDocument/2006/relationships/image" Target="media/image2.jpg" /><Relationship Id="rId11" Type="http://schemas.openxmlformats.org/officeDocument/2006/relationships/image" Target="media/image7.jpg" /><Relationship Id="rId5" Type="http://schemas.openxmlformats.org/officeDocument/2006/relationships/image" Target="media/image1.jpg" /><Relationship Id="rId15" Type="http://schemas.openxmlformats.org/officeDocument/2006/relationships/image" Target="media/image11.jpg" /><Relationship Id="rId10" Type="http://schemas.openxmlformats.org/officeDocument/2006/relationships/image" Target="media/image6.jpg" /><Relationship Id="rId19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image" Target="media/image5.jpg" /><Relationship Id="rId14" Type="http://schemas.openxmlformats.org/officeDocument/2006/relationships/image" Target="media/image10.jpg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3003</Characters>
  <Application>Microsoft Office Word</Application>
  <DocSecurity>0</DocSecurity>
  <Lines>25</Lines>
  <Paragraphs>7</Paragraphs>
  <ScaleCrop>false</ScaleCrop>
  <Company/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invité</dc:creator>
  <cp:keywords/>
  <dc:description/>
  <cp:lastModifiedBy>Utilisateur invité</cp:lastModifiedBy>
  <cp:revision>2</cp:revision>
  <dcterms:created xsi:type="dcterms:W3CDTF">2020-10-20T12:29:00Z</dcterms:created>
  <dcterms:modified xsi:type="dcterms:W3CDTF">2020-10-20T12:29:00Z</dcterms:modified>
</cp:coreProperties>
</file>